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ED" w:rsidRDefault="00E14CED" w:rsidP="00E14CED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ГАРАНТИЙНЫЕ УСЛОВИЯ:</w:t>
      </w:r>
    </w:p>
    <w:p w:rsidR="00E14CED" w:rsidRPr="00667422" w:rsidRDefault="00E14CED" w:rsidP="00E14CED">
      <w:pPr>
        <w:pStyle w:val="a3"/>
        <w:jc w:val="left"/>
        <w:rPr>
          <w:b/>
          <w:bCs/>
          <w:sz w:val="24"/>
          <w:szCs w:val="24"/>
        </w:rPr>
      </w:pPr>
      <w:r w:rsidRPr="00667422">
        <w:rPr>
          <w:b/>
          <w:bCs/>
          <w:sz w:val="24"/>
          <w:szCs w:val="24"/>
        </w:rPr>
        <w:t xml:space="preserve">Гарантийный срок эксплуатации товара составляет </w:t>
      </w:r>
      <w:r>
        <w:rPr>
          <w:b/>
          <w:bCs/>
          <w:sz w:val="24"/>
          <w:szCs w:val="24"/>
        </w:rPr>
        <w:t>24 месяца</w:t>
      </w:r>
      <w:r w:rsidRPr="00667422">
        <w:rPr>
          <w:b/>
          <w:bCs/>
          <w:sz w:val="24"/>
          <w:szCs w:val="24"/>
        </w:rPr>
        <w:t xml:space="preserve"> со дня продажи через розничную сеть. Срок службы инструмента и комплектующих изделий устанавливается производителем и указан в </w:t>
      </w:r>
      <w:r>
        <w:rPr>
          <w:b/>
          <w:bCs/>
          <w:sz w:val="24"/>
          <w:szCs w:val="24"/>
        </w:rPr>
        <w:t>паспорте изделия</w:t>
      </w:r>
      <w:r w:rsidRPr="00667422">
        <w:rPr>
          <w:b/>
          <w:bCs/>
          <w:sz w:val="24"/>
          <w:szCs w:val="24"/>
        </w:rPr>
        <w:t>.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bCs/>
          <w:sz w:val="24"/>
          <w:szCs w:val="24"/>
        </w:rPr>
        <w:t xml:space="preserve">В течение гарантийного срока покупатель имеет право на бесплатное устранение неисправностей, которые явились следствием производственных дефектов. Ремонт и экспертиза товара, при обнаружении недостатка, производится только в авторизованных сервисных центрах, актуальный список которых можно найти на сайте </w:t>
      </w:r>
    </w:p>
    <w:p w:rsidR="00E14CED" w:rsidRPr="00667422" w:rsidRDefault="00E14CED" w:rsidP="00E14CED">
      <w:pPr>
        <w:pStyle w:val="a3"/>
        <w:jc w:val="left"/>
        <w:rPr>
          <w:rFonts w:asciiTheme="minorHAnsi" w:hAnsiTheme="minorHAnsi"/>
          <w:bCs/>
          <w:sz w:val="24"/>
          <w:szCs w:val="24"/>
        </w:rPr>
      </w:pPr>
      <w:r w:rsidRPr="00667422">
        <w:rPr>
          <w:b/>
          <w:bCs/>
          <w:sz w:val="24"/>
          <w:szCs w:val="24"/>
        </w:rPr>
        <w:t>https://elitech.ru/sections/service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bCs/>
          <w:sz w:val="24"/>
          <w:szCs w:val="24"/>
        </w:rPr>
        <w:t>Гарантийный ремонт производится при</w:t>
      </w:r>
      <w:r>
        <w:rPr>
          <w:bCs/>
          <w:sz w:val="24"/>
          <w:szCs w:val="24"/>
        </w:rPr>
        <w:t xml:space="preserve"> предъявлении</w:t>
      </w:r>
      <w:r w:rsidRPr="006674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документа</w:t>
      </w:r>
      <w:r w:rsidRPr="0042126A">
        <w:rPr>
          <w:bCs/>
          <w:sz w:val="24"/>
          <w:szCs w:val="24"/>
        </w:rPr>
        <w:t xml:space="preserve">, </w:t>
      </w:r>
      <w:proofErr w:type="gramStart"/>
      <w:r w:rsidRPr="0042126A">
        <w:rPr>
          <w:bCs/>
          <w:sz w:val="24"/>
          <w:szCs w:val="24"/>
        </w:rPr>
        <w:t>подтверждающие</w:t>
      </w:r>
      <w:proofErr w:type="gramEnd"/>
      <w:r w:rsidRPr="0042126A">
        <w:rPr>
          <w:bCs/>
          <w:sz w:val="24"/>
          <w:szCs w:val="24"/>
        </w:rPr>
        <w:t xml:space="preserve"> покупку</w:t>
      </w:r>
      <w:r>
        <w:rPr>
          <w:bCs/>
          <w:sz w:val="24"/>
          <w:szCs w:val="24"/>
        </w:rPr>
        <w:t xml:space="preserve"> Товара (например, кассовый чек), выданного</w:t>
      </w:r>
      <w:r w:rsidRPr="0042126A">
        <w:rPr>
          <w:bCs/>
          <w:sz w:val="24"/>
          <w:szCs w:val="24"/>
        </w:rPr>
        <w:t xml:space="preserve"> Покупателю при продаже Товара</w:t>
      </w:r>
      <w:r w:rsidRPr="00667422">
        <w:rPr>
          <w:bCs/>
          <w:sz w:val="24"/>
          <w:szCs w:val="24"/>
        </w:rPr>
        <w:t xml:space="preserve">. При отсутствии </w:t>
      </w:r>
      <w:r>
        <w:rPr>
          <w:bCs/>
          <w:sz w:val="24"/>
          <w:szCs w:val="24"/>
        </w:rPr>
        <w:t>документа подтверждающего дату продажи</w:t>
      </w:r>
      <w:r w:rsidRPr="00667422">
        <w:rPr>
          <w:bCs/>
          <w:sz w:val="24"/>
          <w:szCs w:val="24"/>
        </w:rPr>
        <w:t xml:space="preserve"> срок начала гарантии исчисляется со дня изготовления товара.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bCs/>
          <w:sz w:val="24"/>
          <w:szCs w:val="24"/>
        </w:rPr>
        <w:t>Инструмент предоставляется в ремонт в чистом виде, в полной комплектации.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bCs/>
          <w:sz w:val="24"/>
          <w:szCs w:val="24"/>
        </w:rPr>
        <w:t>Заменяемые по гарантии детали переходят в собственность мастерской.</w:t>
      </w:r>
    </w:p>
    <w:p w:rsidR="00E14CED" w:rsidRPr="00667422" w:rsidRDefault="00E14CED" w:rsidP="00E14CED">
      <w:pPr>
        <w:pStyle w:val="a3"/>
        <w:jc w:val="left"/>
        <w:rPr>
          <w:b/>
          <w:bCs/>
          <w:sz w:val="24"/>
          <w:szCs w:val="24"/>
        </w:rPr>
      </w:pPr>
      <w:r w:rsidRPr="00667422">
        <w:rPr>
          <w:b/>
          <w:bCs/>
          <w:sz w:val="24"/>
          <w:szCs w:val="24"/>
        </w:rPr>
        <w:t>Гарантийные обязательства не распространяются на следующие случаи: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Несоблюдение покупателем предписаний руководства по эксплуатации, ненадлежащее хранение, обслуживание, использование инструмента не по назначению;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proofErr w:type="gramStart"/>
      <w:r w:rsidRPr="00667422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Эксплуатация инструмента с признаками неисправности (повышенный шум, вибрация, сильный нагрев, неравномерное вращение, потеря мощности, снижение оборотов, сильное искрение, запах гари, нехарактерный выхлоп);</w:t>
      </w:r>
      <w:proofErr w:type="gramEnd"/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При наличии механических повреждений (трещин, сколов, вмятин, деформаций и т.д.);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При наличии повреждений, вызванных воздействием агрессивных сред, высоких температур или иных внешних факторов, при коррозии металлических частей;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При наличии повреждений, вызванных сильным внутренним или внешним загрязнением, попаданием в инструмент инородных предметов и жидкостей, материалов и веществ, засорение вентиляционных отверстий, масляных каналов, а также повреждения, наступившие вследствие неправильного хранения, ненадлежащего ухода;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При неисправностях, возникших вследствие естественного износа упорных, трущихся, передаточных деталей и материалов, либо техника, имеющая соответствующий счётчик, отработала более 500 </w:t>
      </w:r>
      <w:proofErr w:type="spellStart"/>
      <w:r w:rsidRPr="00667422">
        <w:rPr>
          <w:bCs/>
          <w:sz w:val="24"/>
          <w:szCs w:val="24"/>
        </w:rPr>
        <w:t>моточасов</w:t>
      </w:r>
      <w:proofErr w:type="spellEnd"/>
      <w:r w:rsidRPr="00667422">
        <w:rPr>
          <w:bCs/>
          <w:sz w:val="24"/>
          <w:szCs w:val="24"/>
        </w:rPr>
        <w:t>; (</w:t>
      </w:r>
      <w:proofErr w:type="spellStart"/>
      <w:r w:rsidRPr="00667422">
        <w:rPr>
          <w:bCs/>
          <w:sz w:val="24"/>
          <w:szCs w:val="24"/>
        </w:rPr>
        <w:t>вмещательство</w:t>
      </w:r>
      <w:proofErr w:type="spellEnd"/>
      <w:r w:rsidRPr="00667422">
        <w:rPr>
          <w:bCs/>
          <w:sz w:val="24"/>
          <w:szCs w:val="24"/>
        </w:rPr>
        <w:t xml:space="preserve"> в работу счётчика так же является основанием, для отказа в гарантийном ремонте);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При неисправностях, возникших вследствие перегрузки или неправильной эксплуатации. К безусловным признакам перегрузки инструмента относятся: появление цветов побежалости, одновременный выход из строя сопряженных или последовательных деталей, например ротора и статора, первичной обмотки трансформатора, деформация или оплавление деталей, узлов инструмента, или проводов электродвигателя под действием высокой температуры, а также вследствие несоответствия параметров электросети </w:t>
      </w:r>
      <w:proofErr w:type="gramStart"/>
      <w:r w:rsidRPr="00667422">
        <w:rPr>
          <w:bCs/>
          <w:sz w:val="24"/>
          <w:szCs w:val="24"/>
        </w:rPr>
        <w:t>указанному</w:t>
      </w:r>
      <w:proofErr w:type="gramEnd"/>
      <w:r w:rsidRPr="00667422">
        <w:rPr>
          <w:bCs/>
          <w:sz w:val="24"/>
          <w:szCs w:val="24"/>
        </w:rPr>
        <w:t xml:space="preserve"> в таблице номиналов для данного инструмента;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proofErr w:type="gramStart"/>
      <w:r w:rsidRPr="004F50F5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При выходе из строя сменных приспособлений (звездочек, цепей, шин, форсунок, дисков, ножей кусторезов, газонокосилок и триммеров, лески и </w:t>
      </w:r>
      <w:proofErr w:type="spellStart"/>
      <w:r w:rsidRPr="00667422">
        <w:rPr>
          <w:bCs/>
          <w:sz w:val="24"/>
          <w:szCs w:val="24"/>
        </w:rPr>
        <w:t>триммерных</w:t>
      </w:r>
      <w:proofErr w:type="spellEnd"/>
      <w:r w:rsidRPr="00667422">
        <w:rPr>
          <w:bCs/>
          <w:sz w:val="24"/>
          <w:szCs w:val="24"/>
        </w:rPr>
        <w:t xml:space="preserve"> головок, защитных кожухов, аккумуляторов, свечей зажигания, топливных и воздушных фильтров, ремней, пилок, звездочек, цанг, сварочных наконечников, шлангов, пистолетов и насадок для моек высокого давления, элементов натяжения и крепления (болтов, гаек, фланцев), воздушных фильтров и т.п.), а также на неисправности инструмента</w:t>
      </w:r>
      <w:proofErr w:type="gramEnd"/>
      <w:r w:rsidRPr="00667422">
        <w:rPr>
          <w:bCs/>
          <w:sz w:val="24"/>
          <w:szCs w:val="24"/>
        </w:rPr>
        <w:t xml:space="preserve">, </w:t>
      </w:r>
      <w:proofErr w:type="gramStart"/>
      <w:r w:rsidRPr="00667422">
        <w:rPr>
          <w:bCs/>
          <w:sz w:val="24"/>
          <w:szCs w:val="24"/>
        </w:rPr>
        <w:t>вызванные</w:t>
      </w:r>
      <w:proofErr w:type="gramEnd"/>
      <w:r w:rsidRPr="00667422">
        <w:rPr>
          <w:bCs/>
          <w:sz w:val="24"/>
          <w:szCs w:val="24"/>
        </w:rPr>
        <w:t xml:space="preserve"> этими видами износа; 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4F50F5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На инструмент, подвергшийся перегреву или несоблюдению требований к составу и качеству топливной смеси, повлекшему выход из строя поршневой группы (залегание поршневого кольца и/или наличие царапин и </w:t>
      </w:r>
      <w:proofErr w:type="spellStart"/>
      <w:r w:rsidRPr="00667422">
        <w:rPr>
          <w:bCs/>
          <w:sz w:val="24"/>
          <w:szCs w:val="24"/>
        </w:rPr>
        <w:t>задиров</w:t>
      </w:r>
      <w:proofErr w:type="spellEnd"/>
      <w:r w:rsidRPr="00667422">
        <w:rPr>
          <w:bCs/>
          <w:sz w:val="24"/>
          <w:szCs w:val="24"/>
        </w:rPr>
        <w:t xml:space="preserve"> на внутренней поверхности цилиндра и поверхности поршня, разрушение или оплавление опорных подшипников шатуна и поршневого пальца);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4F50F5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На инструмент, эксплуатировавшийся с недостаточным количеством масла или не соответствием типа масла в картере у компрессоров, 4-х </w:t>
      </w:r>
      <w:proofErr w:type="spellStart"/>
      <w:r w:rsidRPr="00667422">
        <w:rPr>
          <w:bCs/>
          <w:sz w:val="24"/>
          <w:szCs w:val="24"/>
        </w:rPr>
        <w:t>тактных</w:t>
      </w:r>
      <w:proofErr w:type="spellEnd"/>
      <w:r w:rsidRPr="00667422">
        <w:rPr>
          <w:bCs/>
          <w:sz w:val="24"/>
          <w:szCs w:val="24"/>
        </w:rPr>
        <w:t xml:space="preserve"> двигателей (наличие царапин и </w:t>
      </w:r>
      <w:proofErr w:type="spellStart"/>
      <w:r w:rsidRPr="00667422">
        <w:rPr>
          <w:bCs/>
          <w:sz w:val="24"/>
          <w:szCs w:val="24"/>
        </w:rPr>
        <w:t>задиров</w:t>
      </w:r>
      <w:proofErr w:type="spellEnd"/>
      <w:r w:rsidRPr="00667422">
        <w:rPr>
          <w:bCs/>
          <w:sz w:val="24"/>
          <w:szCs w:val="24"/>
        </w:rPr>
        <w:t xml:space="preserve"> на шатуне, </w:t>
      </w:r>
      <w:proofErr w:type="spellStart"/>
      <w:r w:rsidRPr="00667422">
        <w:rPr>
          <w:bCs/>
          <w:sz w:val="24"/>
          <w:szCs w:val="24"/>
        </w:rPr>
        <w:t>коленвале</w:t>
      </w:r>
      <w:proofErr w:type="spellEnd"/>
      <w:r w:rsidRPr="00667422">
        <w:rPr>
          <w:bCs/>
          <w:sz w:val="24"/>
          <w:szCs w:val="24"/>
        </w:rPr>
        <w:t>, даже при наличии датчика уровня масла) и т.д.;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proofErr w:type="gramStart"/>
      <w:r w:rsidRPr="004F50F5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При выходе из строя расходных и быстроизнашивающихся деталей, сменных приспособлений и комплектующих (стартеры, приводные шестерни, направляющие ролики, приводные ремни, колеса, резиновые амортизаторы, уплотнители, сальники, лента тормоза, защитные кожухи, поджигающие электроды, термопары, сцепления, смазка, угольные щетки, ведущие звездочки, сварочная горелка (сопла, наконечники и направляющие каналы), стволы, клапана моек высокого давления, и т. п.), а так же на неисправности инструмента, вызванные этими</w:t>
      </w:r>
      <w:proofErr w:type="gramEnd"/>
      <w:r w:rsidRPr="00667422">
        <w:rPr>
          <w:bCs/>
          <w:sz w:val="24"/>
          <w:szCs w:val="24"/>
        </w:rPr>
        <w:t xml:space="preserve"> видами износа;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4F50F5">
        <w:rPr>
          <w:rFonts w:asciiTheme="minorHAnsi" w:hAnsiTheme="minorHAnsi"/>
          <w:bCs/>
          <w:sz w:val="24"/>
          <w:szCs w:val="24"/>
        </w:rPr>
        <w:t>•</w:t>
      </w:r>
      <w:r>
        <w:rPr>
          <w:bCs/>
          <w:sz w:val="24"/>
          <w:szCs w:val="24"/>
        </w:rPr>
        <w:t xml:space="preserve"> </w:t>
      </w:r>
      <w:r w:rsidRPr="00667422">
        <w:rPr>
          <w:bCs/>
          <w:sz w:val="24"/>
          <w:szCs w:val="24"/>
        </w:rPr>
        <w:t xml:space="preserve">На инструмент, подвергшийся самостоятельному ремонту, смазке или разборке вне гарантийной мастерской (с повреждением шлицев крепежных элементов, пломб, защитных </w:t>
      </w:r>
      <w:proofErr w:type="spellStart"/>
      <w:r w:rsidRPr="00667422">
        <w:rPr>
          <w:bCs/>
          <w:sz w:val="24"/>
          <w:szCs w:val="24"/>
        </w:rPr>
        <w:t>стикеров</w:t>
      </w:r>
      <w:proofErr w:type="spellEnd"/>
      <w:r w:rsidRPr="00667422">
        <w:rPr>
          <w:bCs/>
          <w:sz w:val="24"/>
          <w:szCs w:val="24"/>
        </w:rPr>
        <w:t xml:space="preserve"> и пр.);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•</w:t>
      </w:r>
      <w:r>
        <w:rPr>
          <w:bCs/>
          <w:sz w:val="24"/>
          <w:szCs w:val="24"/>
        </w:rPr>
        <w:t xml:space="preserve"> </w:t>
      </w:r>
      <w:r w:rsidRPr="00667422">
        <w:rPr>
          <w:bCs/>
          <w:sz w:val="24"/>
          <w:szCs w:val="24"/>
        </w:rPr>
        <w:t>На инструмент, в конструкцию которого были внесены изменения и дополнения;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4F50F5">
        <w:rPr>
          <w:rFonts w:asciiTheme="minorHAnsi" w:hAnsiTheme="minorHAnsi"/>
          <w:bCs/>
          <w:sz w:val="24"/>
          <w:szCs w:val="24"/>
        </w:rPr>
        <w:lastRenderedPageBreak/>
        <w:t>•</w:t>
      </w:r>
      <w:r>
        <w:rPr>
          <w:bCs/>
          <w:sz w:val="24"/>
          <w:szCs w:val="24"/>
        </w:rPr>
        <w:t xml:space="preserve"> </w:t>
      </w:r>
      <w:r w:rsidRPr="00667422">
        <w:rPr>
          <w:bCs/>
          <w:sz w:val="24"/>
          <w:szCs w:val="24"/>
        </w:rPr>
        <w:t>На инструменты бытового назначения, используемые для предпринимательской деятельности или в профессиональных целях (согласно назначению в руководстве по эксплуатации);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4F50F5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На профилактическое и техническое обслуживание инструмента (смазку, промывку, чистку, регулировку и т.д.);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4F50F5">
        <w:rPr>
          <w:rFonts w:asciiTheme="minorHAnsi" w:hAnsiTheme="minorHAnsi"/>
          <w:bCs/>
          <w:sz w:val="24"/>
          <w:szCs w:val="24"/>
        </w:rPr>
        <w:t>•</w:t>
      </w:r>
      <w:r w:rsidRPr="00667422">
        <w:rPr>
          <w:bCs/>
          <w:sz w:val="24"/>
          <w:szCs w:val="24"/>
        </w:rPr>
        <w:t xml:space="preserve"> Неисправности инструмента, возникшие вследствие использования принадлежностей, сопутствующих и запасных частей, которые не являются оригинальными;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  <w:r w:rsidRPr="006717C7">
        <w:rPr>
          <w:bCs/>
          <w:sz w:val="24"/>
          <w:szCs w:val="24"/>
        </w:rPr>
        <w:t>В проведении гарантийного ремонта могут отказать п</w:t>
      </w:r>
      <w:r w:rsidRPr="00667422">
        <w:rPr>
          <w:bCs/>
          <w:sz w:val="24"/>
          <w:szCs w:val="24"/>
        </w:rPr>
        <w:t>ри отсутствии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шильдика</w:t>
      </w:r>
      <w:proofErr w:type="spellEnd"/>
      <w:r w:rsidRPr="00667422">
        <w:rPr>
          <w:bCs/>
          <w:sz w:val="24"/>
          <w:szCs w:val="24"/>
        </w:rPr>
        <w:t>, повреждении или изменении серийного номера на инструменте.</w:t>
      </w:r>
    </w:p>
    <w:p w:rsidR="00E14CED" w:rsidRPr="00667422" w:rsidRDefault="00E14CED" w:rsidP="00E14CED">
      <w:pPr>
        <w:pStyle w:val="a3"/>
        <w:jc w:val="left"/>
        <w:rPr>
          <w:bCs/>
          <w:sz w:val="24"/>
          <w:szCs w:val="24"/>
        </w:rPr>
      </w:pPr>
    </w:p>
    <w:p w:rsidR="00E14CED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bCs/>
          <w:sz w:val="24"/>
          <w:szCs w:val="24"/>
        </w:rPr>
        <w:t>Срок гарантии продлевается на время нахождения инструмента в гарантийном ремонте.</w:t>
      </w:r>
    </w:p>
    <w:p w:rsidR="00E14CED" w:rsidRDefault="00E14CED" w:rsidP="00E14CED">
      <w:pPr>
        <w:pStyle w:val="a3"/>
        <w:jc w:val="left"/>
        <w:rPr>
          <w:bCs/>
          <w:sz w:val="24"/>
          <w:szCs w:val="24"/>
        </w:rPr>
      </w:pPr>
    </w:p>
    <w:p w:rsidR="00E14CED" w:rsidRPr="00E14CED" w:rsidRDefault="00E14CED" w:rsidP="00E14CED">
      <w:pPr>
        <w:pStyle w:val="a3"/>
        <w:jc w:val="left"/>
        <w:rPr>
          <w:bCs/>
          <w:sz w:val="24"/>
          <w:szCs w:val="24"/>
        </w:rPr>
      </w:pPr>
      <w:r w:rsidRPr="00667422">
        <w:rPr>
          <w:bCs/>
          <w:sz w:val="24"/>
          <w:szCs w:val="24"/>
        </w:rPr>
        <w:t>Гарантийный срок на аккумуляторы составляет 6 месяцев</w:t>
      </w:r>
      <w:r>
        <w:rPr>
          <w:bCs/>
          <w:sz w:val="24"/>
          <w:szCs w:val="24"/>
        </w:rPr>
        <w:t>.</w:t>
      </w:r>
    </w:p>
    <w:sectPr w:rsidR="00E14CED" w:rsidRPr="00E14CED" w:rsidSect="00BC33C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422"/>
    <w:rsid w:val="000E7749"/>
    <w:rsid w:val="00423201"/>
    <w:rsid w:val="004F50F5"/>
    <w:rsid w:val="00667422"/>
    <w:rsid w:val="006C4DEB"/>
    <w:rsid w:val="008A1CBA"/>
    <w:rsid w:val="00CE19C1"/>
    <w:rsid w:val="00DF2553"/>
    <w:rsid w:val="00E14CED"/>
    <w:rsid w:val="00FA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667422"/>
    <w:pPr>
      <w:autoSpaceDE w:val="0"/>
      <w:autoSpaceDN w:val="0"/>
      <w:adjustRightInd w:val="0"/>
      <w:spacing w:after="0" w:line="150" w:lineRule="atLeast"/>
      <w:jc w:val="both"/>
      <w:textAlignment w:val="center"/>
    </w:pPr>
    <w:rPr>
      <w:rFonts w:ascii="HelveticaNeueCyr" w:hAnsi="HelveticaNeueCyr" w:cs="HelveticaNeueCyr"/>
      <w:color w:val="000000"/>
      <w:w w:val="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Лялин Николай Дмитриевич</dc:creator>
  <cp:keywords/>
  <dc:description/>
  <cp:lastModifiedBy>Лялин Николай Дмитриевич</cp:lastModifiedBy>
  <cp:revision>4</cp:revision>
  <cp:lastPrinted>2022-05-05T09:30:00Z</cp:lastPrinted>
  <dcterms:created xsi:type="dcterms:W3CDTF">2022-05-05T09:13:00Z</dcterms:created>
  <dcterms:modified xsi:type="dcterms:W3CDTF">2023-11-17T12:26:00Z</dcterms:modified>
</cp:coreProperties>
</file>